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3ACE" w14:textId="77E6EABF" w:rsidR="005170CD" w:rsidRPr="003E76DF" w:rsidRDefault="000C1564" w:rsidP="005170CD">
      <w:pPr>
        <w:spacing w:after="0" w:line="240" w:lineRule="auto"/>
        <w:jc w:val="center"/>
        <w:rPr>
          <w:rFonts w:ascii="Cambria" w:hAnsi="Cambria"/>
          <w:b/>
          <w:bCs/>
          <w:sz w:val="36"/>
          <w:szCs w:val="36"/>
        </w:rPr>
      </w:pPr>
      <w:bookmarkStart w:id="0" w:name="_Hlk74833013"/>
      <w:bookmarkStart w:id="1" w:name="_Hlk74834606"/>
      <w:r>
        <w:rPr>
          <w:rFonts w:ascii="Cambria" w:hAnsi="Cambria"/>
          <w:b/>
          <w:bCs/>
          <w:sz w:val="36"/>
          <w:szCs w:val="36"/>
        </w:rPr>
        <w:t>Fourth Horn</w:t>
      </w:r>
    </w:p>
    <w:bookmarkEnd w:id="0"/>
    <w:p w14:paraId="280C9E5B" w14:textId="77777777" w:rsidR="005170CD" w:rsidRDefault="005170CD" w:rsidP="00F5051E">
      <w:pPr>
        <w:spacing w:after="0" w:line="240" w:lineRule="auto"/>
        <w:rPr>
          <w:rFonts w:ascii="Cambria" w:hAnsi="Cambria"/>
          <w:b/>
          <w:bCs/>
          <w:sz w:val="32"/>
          <w:szCs w:val="32"/>
          <w:u w:val="single"/>
        </w:rPr>
      </w:pPr>
    </w:p>
    <w:p w14:paraId="0723CCDF" w14:textId="1B6CB2F4" w:rsidR="005170CD" w:rsidRDefault="005170CD" w:rsidP="005170CD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Solo</w:t>
      </w:r>
    </w:p>
    <w:p w14:paraId="36683FAA" w14:textId="5214A086" w:rsidR="001B16D8" w:rsidRDefault="001B16D8" w:rsidP="00F27A5F">
      <w:pPr>
        <w:pStyle w:val="Default"/>
        <w:ind w:left="360"/>
        <w:rPr>
          <w:rFonts w:ascii="Cambria" w:hAnsi="Cambria"/>
          <w:color w:val="0A0A0A"/>
        </w:rPr>
      </w:pPr>
      <w:r>
        <w:rPr>
          <w:rFonts w:ascii="Cambria" w:hAnsi="Cambria"/>
          <w:color w:val="0A0A0A"/>
        </w:rPr>
        <w:t>Mozart</w:t>
      </w:r>
      <w:r w:rsidR="0052709A">
        <w:rPr>
          <w:rFonts w:ascii="Cambria" w:hAnsi="Cambria"/>
          <w:color w:val="0A0A0A"/>
        </w:rPr>
        <w:t xml:space="preserve"> - </w:t>
      </w:r>
      <w:r>
        <w:rPr>
          <w:rFonts w:ascii="Cambria" w:hAnsi="Cambria"/>
          <w:color w:val="0A0A0A"/>
        </w:rPr>
        <w:t>Horn Concerto No. 4</w:t>
      </w:r>
      <w:r w:rsidR="00207EC4">
        <w:rPr>
          <w:rFonts w:ascii="Cambria" w:hAnsi="Cambria"/>
          <w:color w:val="0A0A0A"/>
        </w:rPr>
        <w:t xml:space="preserve">, Mvt I: </w:t>
      </w:r>
      <w:r w:rsidR="00840892">
        <w:rPr>
          <w:rFonts w:ascii="Cambria" w:hAnsi="Cambria"/>
          <w:color w:val="0A0A0A"/>
        </w:rPr>
        <w:t>first 32 measures of solo</w:t>
      </w:r>
      <w:r w:rsidR="00207EC4">
        <w:rPr>
          <w:rFonts w:ascii="Cambria" w:hAnsi="Cambria"/>
          <w:color w:val="0A0A0A"/>
        </w:rPr>
        <w:t xml:space="preserve"> (provided by the candidate)</w:t>
      </w:r>
    </w:p>
    <w:p w14:paraId="68E23058" w14:textId="77777777" w:rsidR="00207EC4" w:rsidRDefault="00207EC4" w:rsidP="00F27A5F">
      <w:pPr>
        <w:pStyle w:val="Default"/>
        <w:ind w:left="360"/>
        <w:rPr>
          <w:rFonts w:ascii="Cambria" w:hAnsi="Cambria"/>
          <w:color w:val="0A0A0A"/>
        </w:rPr>
      </w:pPr>
    </w:p>
    <w:p w14:paraId="7BB920EE" w14:textId="0A1522A7" w:rsidR="00207EC4" w:rsidRDefault="001D506F" w:rsidP="00F27A5F">
      <w:pPr>
        <w:pStyle w:val="Default"/>
        <w:ind w:left="360"/>
        <w:rPr>
          <w:rFonts w:ascii="Cambria" w:hAnsi="Cambria"/>
          <w:color w:val="0A0A0A"/>
        </w:rPr>
      </w:pPr>
      <w:r>
        <w:rPr>
          <w:rFonts w:ascii="Cambria" w:hAnsi="Cambria"/>
          <w:color w:val="0A0A0A"/>
        </w:rPr>
        <w:t>OR</w:t>
      </w:r>
    </w:p>
    <w:p w14:paraId="69B8D1C6" w14:textId="77777777" w:rsidR="001D506F" w:rsidRDefault="001D506F" w:rsidP="00F27A5F">
      <w:pPr>
        <w:pStyle w:val="Default"/>
        <w:ind w:left="360"/>
        <w:rPr>
          <w:rFonts w:ascii="Cambria" w:hAnsi="Cambria"/>
          <w:color w:val="0A0A0A"/>
        </w:rPr>
      </w:pPr>
    </w:p>
    <w:p w14:paraId="69F94DC7" w14:textId="77777777" w:rsidR="001D506F" w:rsidRPr="006E23CA" w:rsidRDefault="001D506F" w:rsidP="001D506F">
      <w:pPr>
        <w:pStyle w:val="Default"/>
        <w:ind w:left="360"/>
        <w:rPr>
          <w:rFonts w:ascii="Cambria" w:hAnsi="Cambria"/>
          <w:color w:val="0A0A0A"/>
          <w:sz w:val="23"/>
          <w:szCs w:val="23"/>
        </w:rPr>
      </w:pPr>
      <w:r>
        <w:rPr>
          <w:rFonts w:ascii="Cambria" w:hAnsi="Cambria"/>
          <w:color w:val="0A0A0A"/>
        </w:rPr>
        <w:t xml:space="preserve">3 </w:t>
      </w:r>
      <w:r w:rsidRPr="00D17BB8">
        <w:rPr>
          <w:rFonts w:ascii="Cambria" w:hAnsi="Cambria"/>
          <w:color w:val="0A0A0A"/>
        </w:rPr>
        <w:t xml:space="preserve">minutes of a concerto from a composer of an historically under-represented community in classical music </w:t>
      </w:r>
      <w:r>
        <w:rPr>
          <w:rFonts w:ascii="Cambria" w:hAnsi="Cambria"/>
          <w:color w:val="0A0A0A"/>
        </w:rPr>
        <w:t>(</w:t>
      </w:r>
      <w:r w:rsidRPr="00D17BB8">
        <w:rPr>
          <w:rFonts w:ascii="Cambria" w:hAnsi="Cambria"/>
          <w:color w:val="0A0A0A"/>
        </w:rPr>
        <w:t>including women, people of color, and composers of our time</w:t>
      </w:r>
      <w:r>
        <w:rPr>
          <w:rFonts w:ascii="Cambria" w:hAnsi="Cambria"/>
          <w:color w:val="0A0A0A"/>
        </w:rPr>
        <w:t>)—</w:t>
      </w:r>
      <w:r w:rsidRPr="00F042AF">
        <w:rPr>
          <w:rFonts w:ascii="Cambria" w:hAnsi="Cambria"/>
          <w:color w:val="0A0A0A"/>
        </w:rPr>
        <w:t xml:space="preserve">provided by </w:t>
      </w:r>
      <w:proofErr w:type="gramStart"/>
      <w:r w:rsidRPr="00F042AF">
        <w:rPr>
          <w:rFonts w:ascii="Cambria" w:hAnsi="Cambria"/>
          <w:color w:val="0A0A0A"/>
        </w:rPr>
        <w:t>candidate</w:t>
      </w:r>
      <w:proofErr w:type="gramEnd"/>
    </w:p>
    <w:p w14:paraId="323302A5" w14:textId="77777777" w:rsidR="001D506F" w:rsidRDefault="001D506F" w:rsidP="001D506F">
      <w:pPr>
        <w:pStyle w:val="Default"/>
        <w:rPr>
          <w:rFonts w:ascii="Cambria" w:hAnsi="Cambria"/>
          <w:color w:val="0A0A0A"/>
        </w:rPr>
      </w:pPr>
    </w:p>
    <w:p w14:paraId="2FFD6F35" w14:textId="77777777" w:rsidR="001D506F" w:rsidRDefault="001D506F" w:rsidP="001D506F">
      <w:pPr>
        <w:pStyle w:val="Default"/>
        <w:ind w:left="360"/>
        <w:rPr>
          <w:rFonts w:ascii="Cambria" w:hAnsi="Cambria"/>
          <w:color w:val="0A0A0A"/>
        </w:rPr>
      </w:pPr>
      <w:r>
        <w:rPr>
          <w:rFonts w:ascii="Cambria" w:hAnsi="Cambria"/>
          <w:color w:val="0A0A0A"/>
        </w:rPr>
        <w:t>AND</w:t>
      </w:r>
    </w:p>
    <w:p w14:paraId="2A8F5004" w14:textId="77777777" w:rsidR="0052709A" w:rsidRDefault="0052709A" w:rsidP="00F27A5F">
      <w:pPr>
        <w:pStyle w:val="Default"/>
        <w:ind w:left="360"/>
        <w:rPr>
          <w:rFonts w:ascii="Cambria" w:hAnsi="Cambria"/>
          <w:color w:val="0A0A0A"/>
        </w:rPr>
      </w:pPr>
    </w:p>
    <w:p w14:paraId="255027A1" w14:textId="77777777" w:rsidR="0062654F" w:rsidRDefault="0052709A" w:rsidP="00F27A5F">
      <w:pPr>
        <w:pStyle w:val="Default"/>
        <w:ind w:left="360"/>
        <w:rPr>
          <w:rFonts w:ascii="Cambria" w:hAnsi="Cambria"/>
          <w:color w:val="0A0A0A"/>
        </w:rPr>
      </w:pPr>
      <w:r>
        <w:rPr>
          <w:rFonts w:ascii="Cambria" w:hAnsi="Cambria"/>
          <w:color w:val="0A0A0A"/>
        </w:rPr>
        <w:t>Bach - Cello Suite #1 Courante, old notation, beginning to the repeat sign (no repeat)</w:t>
      </w:r>
    </w:p>
    <w:p w14:paraId="54442134" w14:textId="1CCFC2A9" w:rsidR="0052709A" w:rsidRPr="0062654F" w:rsidRDefault="0062654F" w:rsidP="0062654F">
      <w:pPr>
        <w:pStyle w:val="Default"/>
        <w:ind w:left="360" w:firstLine="360"/>
        <w:rPr>
          <w:rFonts w:ascii="Cambria" w:hAnsi="Cambria"/>
          <w:b/>
          <w:bCs/>
          <w:color w:val="0A0A0A"/>
        </w:rPr>
      </w:pPr>
      <w:r w:rsidRPr="0062654F">
        <w:rPr>
          <w:rFonts w:ascii="Cambria" w:hAnsi="Cambria"/>
          <w:b/>
          <w:bCs/>
          <w:color w:val="0A0A0A"/>
        </w:rPr>
        <w:t xml:space="preserve">see PDF attachment on website for </w:t>
      </w:r>
      <w:proofErr w:type="gramStart"/>
      <w:r w:rsidRPr="0062654F">
        <w:rPr>
          <w:rFonts w:ascii="Cambria" w:hAnsi="Cambria"/>
          <w:b/>
          <w:bCs/>
          <w:color w:val="0A0A0A"/>
        </w:rPr>
        <w:t>music</w:t>
      </w:r>
      <w:proofErr w:type="gramEnd"/>
    </w:p>
    <w:p w14:paraId="119618A3" w14:textId="0C92C9A0" w:rsidR="005170CD" w:rsidRDefault="005170CD" w:rsidP="001D506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08BF7B" w14:textId="5E0FECEF" w:rsidR="00A0180F" w:rsidRPr="005170CD" w:rsidRDefault="005170CD" w:rsidP="005170CD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Excerpts</w:t>
      </w:r>
      <w:bookmarkEnd w:id="1"/>
      <w:r w:rsidR="000C1564">
        <w:rPr>
          <w:rFonts w:ascii="Cambria" w:hAnsi="Cambria"/>
          <w:b/>
          <w:bCs/>
          <w:sz w:val="24"/>
          <w:szCs w:val="24"/>
        </w:rPr>
        <w:t xml:space="preserve"> (all fourth horn parts)</w:t>
      </w:r>
    </w:p>
    <w:p w14:paraId="5884A1E8" w14:textId="565FD3BB" w:rsidR="005170CD" w:rsidRDefault="000C1564" w:rsidP="00C91157">
      <w:pPr>
        <w:pStyle w:val="Default"/>
        <w:ind w:left="270"/>
        <w:rPr>
          <w:rFonts w:ascii="Cambria" w:hAnsi="Cambria"/>
        </w:rPr>
      </w:pPr>
      <w:r>
        <w:rPr>
          <w:rFonts w:ascii="Cambria" w:hAnsi="Cambria"/>
        </w:rPr>
        <w:t>Brahms</w:t>
      </w:r>
      <w:r w:rsidR="005170CD">
        <w:rPr>
          <w:rFonts w:ascii="Cambria" w:hAnsi="Cambria"/>
        </w:rPr>
        <w:t>—</w:t>
      </w:r>
      <w:r>
        <w:rPr>
          <w:rFonts w:ascii="Cambria" w:hAnsi="Cambria"/>
        </w:rPr>
        <w:t xml:space="preserve">Symphony No. 4, Mvt. </w:t>
      </w:r>
      <w:r w:rsidR="0052709A">
        <w:rPr>
          <w:rFonts w:ascii="Cambria" w:hAnsi="Cambria"/>
        </w:rPr>
        <w:t>3: mm. 1 - 44</w:t>
      </w:r>
    </w:p>
    <w:p w14:paraId="102D3566" w14:textId="589176BA" w:rsidR="000C1564" w:rsidRDefault="000C1564" w:rsidP="00C91157">
      <w:pPr>
        <w:pStyle w:val="Default"/>
        <w:ind w:left="270"/>
        <w:rPr>
          <w:rFonts w:ascii="Cambria" w:hAnsi="Cambria"/>
        </w:rPr>
      </w:pPr>
    </w:p>
    <w:p w14:paraId="6DD2F5F9" w14:textId="23A16924" w:rsidR="000C1564" w:rsidRDefault="000C1564" w:rsidP="000C1564">
      <w:pPr>
        <w:pStyle w:val="Default"/>
        <w:ind w:left="270"/>
        <w:rPr>
          <w:rFonts w:ascii="Cambria" w:hAnsi="Cambria"/>
        </w:rPr>
      </w:pPr>
      <w:r>
        <w:rPr>
          <w:rFonts w:ascii="Cambria" w:hAnsi="Cambria"/>
        </w:rPr>
        <w:t>Mahler—Symphony No. 1, Mvt. I: 5 before [25] – 12 after [28]</w:t>
      </w:r>
    </w:p>
    <w:p w14:paraId="024B4AD2" w14:textId="1D820B5F" w:rsidR="000C1564" w:rsidRDefault="000C1564" w:rsidP="000C1564">
      <w:pPr>
        <w:pStyle w:val="Default"/>
        <w:ind w:left="270"/>
        <w:rPr>
          <w:rFonts w:ascii="Cambria" w:hAnsi="Cambria"/>
        </w:rPr>
      </w:pPr>
    </w:p>
    <w:p w14:paraId="20FAEE05" w14:textId="53F75DF4" w:rsidR="000C1564" w:rsidRDefault="000C1564" w:rsidP="000C1564">
      <w:pPr>
        <w:pStyle w:val="Default"/>
        <w:ind w:left="270"/>
        <w:rPr>
          <w:rFonts w:ascii="Cambria" w:hAnsi="Cambria"/>
        </w:rPr>
      </w:pPr>
      <w:r>
        <w:rPr>
          <w:rFonts w:ascii="Cambria" w:hAnsi="Cambria"/>
        </w:rPr>
        <w:t xml:space="preserve">Mendelssohn—Symphony No. 3, Mvt. II: </w:t>
      </w:r>
    </w:p>
    <w:p w14:paraId="53DC3B92" w14:textId="47E7182C" w:rsidR="000C1564" w:rsidRDefault="000C1564" w:rsidP="000C1564">
      <w:pPr>
        <w:pStyle w:val="Default"/>
        <w:ind w:left="270"/>
        <w:rPr>
          <w:rFonts w:ascii="Cambria" w:hAnsi="Cambria"/>
        </w:rPr>
      </w:pPr>
      <w:r>
        <w:rPr>
          <w:rFonts w:ascii="Cambria" w:hAnsi="Cambria"/>
        </w:rPr>
        <w:tab/>
        <w:t>mm. 48 – 67</w:t>
      </w:r>
    </w:p>
    <w:p w14:paraId="61549E2C" w14:textId="1F832D2B" w:rsidR="000C1564" w:rsidRDefault="000C1564" w:rsidP="00502509">
      <w:pPr>
        <w:pStyle w:val="Default"/>
        <w:ind w:left="270"/>
        <w:rPr>
          <w:rFonts w:ascii="Cambria" w:hAnsi="Cambria"/>
        </w:rPr>
      </w:pPr>
      <w:r>
        <w:rPr>
          <w:rFonts w:ascii="Cambria" w:hAnsi="Cambria"/>
        </w:rPr>
        <w:tab/>
        <w:t>mm. 181 – 229</w:t>
      </w:r>
    </w:p>
    <w:p w14:paraId="51BB5C51" w14:textId="1BD17960" w:rsidR="00502509" w:rsidRDefault="00502509" w:rsidP="0052709A">
      <w:pPr>
        <w:pStyle w:val="Default"/>
        <w:rPr>
          <w:rFonts w:ascii="Cambria" w:hAnsi="Cambria"/>
        </w:rPr>
      </w:pPr>
    </w:p>
    <w:p w14:paraId="4E2A2B92" w14:textId="06B9309F" w:rsidR="00502509" w:rsidRDefault="00502509" w:rsidP="00502509">
      <w:pPr>
        <w:pStyle w:val="Default"/>
        <w:ind w:left="270"/>
        <w:rPr>
          <w:rFonts w:ascii="Cambria" w:hAnsi="Cambria"/>
        </w:rPr>
      </w:pPr>
      <w:r>
        <w:rPr>
          <w:rFonts w:ascii="Cambria" w:hAnsi="Cambria"/>
        </w:rPr>
        <w:t xml:space="preserve">R. Strauss—Don Juan: </w:t>
      </w:r>
      <w:r w:rsidR="0052709A">
        <w:rPr>
          <w:rFonts w:ascii="Cambria" w:hAnsi="Cambria"/>
        </w:rPr>
        <w:t>[X] – 7 before [AA]</w:t>
      </w:r>
    </w:p>
    <w:p w14:paraId="19C08D13" w14:textId="0AF0DD95" w:rsidR="00502509" w:rsidRDefault="00502509" w:rsidP="00502509">
      <w:pPr>
        <w:pStyle w:val="Default"/>
        <w:ind w:left="270"/>
        <w:rPr>
          <w:rFonts w:ascii="Cambria" w:hAnsi="Cambria"/>
        </w:rPr>
      </w:pPr>
    </w:p>
    <w:p w14:paraId="55716223" w14:textId="095D94D7" w:rsidR="00502509" w:rsidRDefault="00502509" w:rsidP="00502509">
      <w:pPr>
        <w:pStyle w:val="Default"/>
        <w:ind w:left="270"/>
        <w:rPr>
          <w:rFonts w:ascii="Cambria" w:hAnsi="Cambria"/>
        </w:rPr>
      </w:pPr>
      <w:r>
        <w:rPr>
          <w:rFonts w:ascii="Cambria" w:hAnsi="Cambria"/>
        </w:rPr>
        <w:t>R. Strauss—Don Quixote: Variation 8, complete</w:t>
      </w:r>
    </w:p>
    <w:p w14:paraId="6623B74C" w14:textId="033BCB7C" w:rsidR="00502509" w:rsidRDefault="00502509" w:rsidP="00502509">
      <w:pPr>
        <w:pStyle w:val="Default"/>
        <w:ind w:left="270"/>
        <w:rPr>
          <w:rFonts w:ascii="Cambria" w:hAnsi="Cambria"/>
        </w:rPr>
      </w:pPr>
    </w:p>
    <w:p w14:paraId="27FA049A" w14:textId="1BBF8B41" w:rsidR="00502509" w:rsidRDefault="00502509" w:rsidP="00502509">
      <w:pPr>
        <w:pStyle w:val="Default"/>
        <w:ind w:left="270"/>
        <w:rPr>
          <w:rFonts w:ascii="Cambria" w:hAnsi="Cambria"/>
        </w:rPr>
      </w:pPr>
      <w:r>
        <w:rPr>
          <w:rFonts w:ascii="Cambria" w:hAnsi="Cambria"/>
        </w:rPr>
        <w:t>R. Strauss—Till Eulenspiegel: 1 before [34] – 16 after [37]</w:t>
      </w:r>
    </w:p>
    <w:p w14:paraId="1E4DF0B1" w14:textId="2F1772FE" w:rsidR="00502509" w:rsidRDefault="00502509" w:rsidP="00502509">
      <w:pPr>
        <w:pStyle w:val="Default"/>
        <w:ind w:left="270"/>
        <w:rPr>
          <w:rFonts w:ascii="Cambria" w:hAnsi="Cambria"/>
        </w:rPr>
      </w:pPr>
    </w:p>
    <w:p w14:paraId="31A3590F" w14:textId="4EAE6292" w:rsidR="00502509" w:rsidRDefault="00502509" w:rsidP="00502509">
      <w:pPr>
        <w:pStyle w:val="Default"/>
        <w:ind w:left="270"/>
        <w:rPr>
          <w:rFonts w:ascii="Cambria" w:hAnsi="Cambria"/>
        </w:rPr>
      </w:pPr>
      <w:r>
        <w:rPr>
          <w:rFonts w:ascii="Cambria" w:hAnsi="Cambria"/>
        </w:rPr>
        <w:t>Tchaikovsky—Symphony No. 4, Mvt. I: 14 before [A] – 6 after [A]</w:t>
      </w:r>
    </w:p>
    <w:p w14:paraId="13086763" w14:textId="67BB0E13" w:rsidR="00502509" w:rsidRDefault="00502509" w:rsidP="00502509">
      <w:pPr>
        <w:pStyle w:val="Default"/>
        <w:ind w:left="270"/>
        <w:rPr>
          <w:rFonts w:ascii="Cambria" w:hAnsi="Cambria"/>
        </w:rPr>
      </w:pPr>
    </w:p>
    <w:p w14:paraId="0E17ED89" w14:textId="2350758A" w:rsidR="00502509" w:rsidRDefault="00502509" w:rsidP="00502509">
      <w:pPr>
        <w:pStyle w:val="Default"/>
        <w:ind w:left="270"/>
        <w:rPr>
          <w:rFonts w:ascii="Cambria" w:hAnsi="Cambria"/>
        </w:rPr>
      </w:pPr>
      <w:r>
        <w:rPr>
          <w:rFonts w:ascii="Cambria" w:hAnsi="Cambria"/>
        </w:rPr>
        <w:t>Weber—</w:t>
      </w:r>
      <w:r w:rsidR="0043394A" w:rsidRPr="0043394A">
        <w:rPr>
          <w:rFonts w:ascii="Cambria" w:hAnsi="Cambria"/>
        </w:rPr>
        <w:t xml:space="preserve">Overture to Der </w:t>
      </w:r>
      <w:proofErr w:type="spellStart"/>
      <w:r w:rsidR="0043394A" w:rsidRPr="0043394A">
        <w:rPr>
          <w:rFonts w:ascii="Cambria" w:hAnsi="Cambria"/>
        </w:rPr>
        <w:t>Freischütz</w:t>
      </w:r>
      <w:proofErr w:type="spellEnd"/>
      <w:r>
        <w:rPr>
          <w:rFonts w:ascii="Cambria" w:hAnsi="Cambria"/>
        </w:rPr>
        <w:t xml:space="preserve">: </w:t>
      </w:r>
      <w:r w:rsidR="0043394A">
        <w:rPr>
          <w:rFonts w:ascii="Cambria" w:hAnsi="Cambria"/>
        </w:rPr>
        <w:t>mm. 10 – 26</w:t>
      </w:r>
    </w:p>
    <w:p w14:paraId="310A2406" w14:textId="77777777" w:rsidR="00A0180F" w:rsidRPr="00853D2B" w:rsidRDefault="00A0180F" w:rsidP="00A0180F">
      <w:pPr>
        <w:rPr>
          <w:rFonts w:ascii="Arial" w:hAnsi="Arial" w:cs="Arial"/>
        </w:rPr>
      </w:pPr>
    </w:p>
    <w:sectPr w:rsidR="00A0180F" w:rsidRPr="00853D2B" w:rsidSect="005170CD">
      <w:headerReference w:type="default" r:id="rId6"/>
      <w:pgSz w:w="12240" w:h="15840"/>
      <w:pgMar w:top="1440" w:right="108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1535" w14:textId="77777777" w:rsidR="005170CD" w:rsidRDefault="005170CD" w:rsidP="005170CD">
      <w:pPr>
        <w:spacing w:after="0" w:line="240" w:lineRule="auto"/>
      </w:pPr>
      <w:r>
        <w:separator/>
      </w:r>
    </w:p>
  </w:endnote>
  <w:endnote w:type="continuationSeparator" w:id="0">
    <w:p w14:paraId="42601DBA" w14:textId="77777777" w:rsidR="005170CD" w:rsidRDefault="005170CD" w:rsidP="0051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EB28" w14:textId="77777777" w:rsidR="005170CD" w:rsidRDefault="005170CD" w:rsidP="005170CD">
      <w:pPr>
        <w:spacing w:after="0" w:line="240" w:lineRule="auto"/>
      </w:pPr>
      <w:r>
        <w:separator/>
      </w:r>
    </w:p>
  </w:footnote>
  <w:footnote w:type="continuationSeparator" w:id="0">
    <w:p w14:paraId="2681FF22" w14:textId="77777777" w:rsidR="005170CD" w:rsidRDefault="005170CD" w:rsidP="0051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406C" w14:textId="77777777" w:rsidR="005170CD" w:rsidRDefault="005170CD" w:rsidP="005170CD">
    <w:pPr>
      <w:pStyle w:val="Header"/>
      <w:jc w:val="center"/>
      <w:rPr>
        <w:rFonts w:ascii="Cambria" w:hAnsi="Cambria"/>
        <w:b/>
        <w:bCs/>
        <w:sz w:val="52"/>
        <w:szCs w:val="52"/>
      </w:rPr>
    </w:pPr>
    <w:bookmarkStart w:id="2" w:name="_Hlk74832994"/>
    <w:bookmarkStart w:id="3" w:name="_Hlk74832995"/>
    <w:bookmarkStart w:id="4" w:name="_Hlk74835234"/>
    <w:bookmarkStart w:id="5" w:name="_Hlk74835235"/>
    <w:r>
      <w:rPr>
        <w:noProof/>
      </w:rPr>
      <w:drawing>
        <wp:inline distT="0" distB="0" distL="0" distR="0" wp14:anchorId="5ACB7C4E" wp14:editId="4B6C9580">
          <wp:extent cx="3190875" cy="1019175"/>
          <wp:effectExtent l="0" t="0" r="9525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0"/>
                  <a:stretch/>
                </pic:blipFill>
                <pic:spPr bwMode="auto">
                  <a:xfrm>
                    <a:off x="0" y="0"/>
                    <a:ext cx="31908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1E02A" w14:textId="4B86D53F" w:rsidR="005170CD" w:rsidRDefault="005170CD" w:rsidP="005170CD">
    <w:pPr>
      <w:pStyle w:val="Header"/>
      <w:jc w:val="center"/>
    </w:pPr>
    <w:r w:rsidRPr="003E76DF">
      <w:rPr>
        <w:rFonts w:ascii="Cambria" w:hAnsi="Cambria"/>
        <w:b/>
        <w:bCs/>
        <w:sz w:val="52"/>
        <w:szCs w:val="52"/>
      </w:rPr>
      <w:t>Audition Repertoire</w:t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MjQyMzYyMTIxMzVX0lEKTi0uzszPAymwrAUAlqBeVSwAAAA="/>
  </w:docVars>
  <w:rsids>
    <w:rsidRoot w:val="00A0180F"/>
    <w:rsid w:val="000052D3"/>
    <w:rsid w:val="000C1564"/>
    <w:rsid w:val="000E0689"/>
    <w:rsid w:val="00133415"/>
    <w:rsid w:val="001B16D8"/>
    <w:rsid w:val="001D506F"/>
    <w:rsid w:val="00207EC4"/>
    <w:rsid w:val="00406D53"/>
    <w:rsid w:val="004105C9"/>
    <w:rsid w:val="0043394A"/>
    <w:rsid w:val="004C19C5"/>
    <w:rsid w:val="00502509"/>
    <w:rsid w:val="005170CD"/>
    <w:rsid w:val="0052709A"/>
    <w:rsid w:val="0062654F"/>
    <w:rsid w:val="006A6063"/>
    <w:rsid w:val="00840892"/>
    <w:rsid w:val="00853D2B"/>
    <w:rsid w:val="0087311C"/>
    <w:rsid w:val="00A0180F"/>
    <w:rsid w:val="00AF466C"/>
    <w:rsid w:val="00C91157"/>
    <w:rsid w:val="00C926B1"/>
    <w:rsid w:val="00CB350E"/>
    <w:rsid w:val="00CE7537"/>
    <w:rsid w:val="00D164CD"/>
    <w:rsid w:val="00E636A2"/>
    <w:rsid w:val="00E7613A"/>
    <w:rsid w:val="00F27A5F"/>
    <w:rsid w:val="00F5051E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EDDC61D"/>
  <w15:docId w15:val="{4B11C049-2D27-4F27-A864-DA15A298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7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0CD"/>
  </w:style>
  <w:style w:type="paragraph" w:styleId="Footer">
    <w:name w:val="footer"/>
    <w:basedOn w:val="Normal"/>
    <w:link w:val="FooterChar"/>
    <w:uiPriority w:val="99"/>
    <w:unhideWhenUsed/>
    <w:rsid w:val="00517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0CD"/>
  </w:style>
  <w:style w:type="paragraph" w:styleId="Title">
    <w:name w:val="Title"/>
    <w:basedOn w:val="Normal"/>
    <w:link w:val="TitleChar"/>
    <w:uiPriority w:val="10"/>
    <w:qFormat/>
    <w:rsid w:val="00FE412C"/>
    <w:pPr>
      <w:widowControl w:val="0"/>
      <w:autoSpaceDE w:val="0"/>
      <w:autoSpaceDN w:val="0"/>
      <w:spacing w:before="78" w:after="0" w:line="240" w:lineRule="auto"/>
      <w:ind w:left="3016" w:right="26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41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E412C"/>
    <w:pPr>
      <w:widowControl w:val="0"/>
      <w:autoSpaceDE w:val="0"/>
      <w:autoSpaceDN w:val="0"/>
      <w:spacing w:after="0" w:line="240" w:lineRule="auto"/>
      <w:ind w:left="8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E41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Dichoza</dc:creator>
  <cp:keywords/>
  <dc:description/>
  <cp:lastModifiedBy>Paul Clifton</cp:lastModifiedBy>
  <cp:revision>6</cp:revision>
  <cp:lastPrinted>2022-07-05T14:43:00Z</cp:lastPrinted>
  <dcterms:created xsi:type="dcterms:W3CDTF">2024-06-27T20:21:00Z</dcterms:created>
  <dcterms:modified xsi:type="dcterms:W3CDTF">2024-06-27T20:53:00Z</dcterms:modified>
</cp:coreProperties>
</file>